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年6月5日上午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9时-10时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（延时除外）在诚拍网（网址：www.chengpw.com）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val="en-US" w:eastAsia="zh-CN"/>
        </w:rPr>
        <w:t>临海市涌泉镇梅岘村83省道公路北面的1幢4层楼厂房和一层钢架结构及围墙内空地（整体出租）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2025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F87445F"/>
    <w:rsid w:val="430B346F"/>
    <w:rsid w:val="44DD0E3B"/>
    <w:rsid w:val="45292392"/>
    <w:rsid w:val="4BF87013"/>
    <w:rsid w:val="519136D9"/>
    <w:rsid w:val="554923B9"/>
    <w:rsid w:val="573B50E7"/>
    <w:rsid w:val="5D9D448C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329</Characters>
  <Lines>0</Lines>
  <Paragraphs>0</Paragraphs>
  <TotalTime>0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小魔仙哔哔哔</cp:lastModifiedBy>
  <dcterms:modified xsi:type="dcterms:W3CDTF">2025-05-23T00:48:18Z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eyJoZGlkIjoiNTI1Yzc2MTE4YTM2NTA3NzIxNmFjZWU4NTM1N2UzOTAiLCJ1c2VySWQiOiIyMDQwNDUyNDkifQ==</vt:lpwstr>
  </property>
</Properties>
</file>