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Times New Roman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商铺租赁合同</w:t>
      </w:r>
    </w:p>
    <w:p>
      <w:pPr>
        <w:spacing w:beforeLines="50" w:beforeAutospacing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beforeLines="50" w:beforeAutospacing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出租方：宁波华鼎房地产有限公司</w:t>
      </w:r>
      <w:r>
        <w:rPr>
          <w:sz w:val="24"/>
          <w:szCs w:val="24"/>
        </w:rPr>
        <w:t xml:space="preserve">            </w:t>
      </w:r>
      <w:r>
        <w:rPr>
          <w:rFonts w:ascii="DengXian" w:hAnsi="DengXian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（以下简称甲方）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承租方：                                     （以下简称乙方）</w:t>
      </w:r>
    </w:p>
    <w:p>
      <w:pPr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 </w:t>
      </w:r>
    </w:p>
    <w:p>
      <w:pPr>
        <w:spacing w:after="0"/>
        <w:ind w:firstLine="480" w:firstLineChars="200"/>
        <w:rPr>
          <w:rFonts w:hint="eastAsia" w:eastAsia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根据《中华人民共和国民法典》等相关法律法规规定，为保障甲、乙双方合法权益，经协商一致，就位于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/>
          <w:sz w:val="24"/>
          <w:szCs w:val="24"/>
        </w:rPr>
        <w:t>商铺的租赁事宜达成如下协议：</w:t>
      </w:r>
    </w:p>
    <w:p>
      <w:pPr>
        <w:spacing w:after="0"/>
        <w:ind w:firstLine="480" w:firstLineChars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一、租赁标的物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1、甲方将位于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</w:t>
      </w:r>
      <w:r>
        <w:rPr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房产出租给乙方，出租面积共计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</w:rPr>
        <w:t>平方米。出租房屋的附属设施、设备供乙方使用（附属设施、设备详见附件），合同期满或合同提前解除后由乙方连同租赁房屋一并归还。</w:t>
      </w:r>
    </w:p>
    <w:p>
      <w:pPr>
        <w:numPr>
          <w:ilvl w:val="0"/>
          <w:numId w:val="1"/>
        </w:num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标的物外立面的户外广告使用权仍由甲方享有，由甲方安排使用及进行收益。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二、租赁期限</w:t>
      </w:r>
    </w:p>
    <w:p>
      <w:pPr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租赁期限为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年，自</w:t>
      </w:r>
      <w:r>
        <w:rPr>
          <w:sz w:val="24"/>
          <w:szCs w:val="24"/>
          <w:u w:val="single"/>
        </w:rPr>
        <w:t xml:space="preserve"> </w:t>
      </w:r>
      <w:r>
        <w:rPr>
          <w:rFonts w:ascii="DengXian" w:hAnsi="DengXian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日起至</w:t>
      </w:r>
      <w:r>
        <w:rPr>
          <w:sz w:val="24"/>
          <w:szCs w:val="24"/>
          <w:u w:val="single"/>
        </w:rPr>
        <w:t xml:space="preserve"> </w:t>
      </w:r>
      <w:r>
        <w:rPr>
          <w:rFonts w:ascii="DengXian" w:hAnsi="DengXian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sz w:val="24"/>
          <w:szCs w:val="24"/>
        </w:rPr>
        <w:t>日止。租赁期限届满，合同自然终止，甲方有权收回房屋，乙方应在租赁期满之日前向甲方返还租赁房屋及附属设施、设备。房屋若继续出租的，甲方按照有关规定，进行新的审批招租手续，重新确定承租人。乙方若要继续承租的，应根据相关规定重新竞拍。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三、租金及支付方式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1、本合同项下租金为人民币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</w:rPr>
        <w:t>元/年（大写：</w:t>
      </w:r>
      <w:r>
        <w:rPr>
          <w:rFonts w:hint="eastAsia" w:ascii="宋体" w:hAnsi="宋体"/>
          <w:sz w:val="24"/>
          <w:szCs w:val="24"/>
          <w:u w:val="single"/>
        </w:rPr>
        <w:t xml:space="preserve">    元整 </w:t>
      </w:r>
      <w:r>
        <w:rPr>
          <w:rFonts w:hint="eastAsia" w:ascii="宋体" w:hAnsi="宋体"/>
          <w:sz w:val="24"/>
          <w:szCs w:val="24"/>
        </w:rPr>
        <w:t>）（该价格为含税价）。本合同实行先付后用原则，租金每年支付一次。第一年的租金在本合同签订后十日内一次性支付，以后每年度的租金在每租赁年度开始前十日内一次性付清。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2、为保证乙方履约以及对承租房屋及附属设施的合理使用，乙方须在协议签订后十日内向甲方支付</w:t>
      </w:r>
      <w:r>
        <w:rPr>
          <w:rFonts w:ascii="宋体" w:hAnsi="宋体"/>
          <w:sz w:val="24"/>
          <w:szCs w:val="24"/>
        </w:rPr>
        <w:t>相当于该房屋三个月的租金作为履约保证金</w:t>
      </w:r>
      <w:r>
        <w:rPr>
          <w:rFonts w:hint="eastAsia" w:ascii="宋体" w:hAnsi="宋体"/>
          <w:sz w:val="24"/>
          <w:szCs w:val="24"/>
        </w:rPr>
        <w:t>，金额为人民币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元（大写</w:t>
      </w:r>
      <w:r>
        <w:rPr>
          <w:rFonts w:hint="eastAsia" w:ascii="宋体" w:hAnsi="宋体"/>
          <w:sz w:val="24"/>
          <w:szCs w:val="24"/>
          <w:u w:val="single"/>
        </w:rPr>
        <w:t>：</w:t>
      </w:r>
      <w:r>
        <w:rPr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>元整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）。履约保证金不计利息，租期届满后乙方如期交还的房屋经甲方验收合格、且乙方结清所有费用后  5 日内无息退还。若乙方未按约履行各项义务的，甲方可从履约保证金中直接扣除乙方应承担的违约金、未结清费用及各项赔偿金等。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租金和履约保证金汇入甲方指定的下列账户：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账户名：宁波华鼎房地产有限公司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开户行及账号：农行宁波镇海支行</w:t>
      </w:r>
      <w:r>
        <w:rPr>
          <w:rFonts w:hint="eastAsia" w:ascii="DengXian" w:hAnsi="DengXian"/>
          <w:sz w:val="24"/>
          <w:szCs w:val="24"/>
        </w:rPr>
        <w:t xml:space="preserve"> </w:t>
      </w:r>
      <w:r>
        <w:rPr>
          <w:rFonts w:ascii="DengXian" w:hAnsi="DengXian"/>
          <w:sz w:val="24"/>
          <w:szCs w:val="24"/>
        </w:rPr>
        <w:t xml:space="preserve"> </w:t>
      </w:r>
      <w:r>
        <w:rPr>
          <w:rFonts w:hint="eastAsia" w:ascii="宋体" w:hAnsi="宋体"/>
          <w:color w:val="333333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39259001040001675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甲方收款账户如发生变更的，应提前告知乙方。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四、租赁标的物的使用：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1、租赁标的物的用途为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</w:rPr>
        <w:t>，乙方应严格按照前述用途使用租赁标的物。乙方经营业务必须遵守当地政府和各行业主管部门相关规定，并办理必要手续后才允许经营。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2、未经甲方同意，乙方不得将租赁房屋进行转租、出借、抵押等行为。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3、乙方应根据租赁标的物的性质进行合理使用，不得违反国家相关法律、法规及政策的规定。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4、乙方不得擅自变动租赁标的物的主体和承重结构，或进行扩建。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5、乙方可以对租赁标的物进行合理装修、装饰，但应符合国家相关规范要求且经甲方书面同意。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6、租赁标的物及附属设施、设备的日常维修、保养由乙方负责，费用由乙方承担。</w:t>
      </w: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五、其他权利义务约定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1、甲方应在乙方交付合同履约保证金以及第一期租金后，于3日内 将房屋交付给乙方使用（交付钥匙即视为交付）。房屋交付双方都应参与，对屋内的装修、附属设施、设备等有异议的，应当场提出。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2、考虑到甲方企业及租赁标的物的性质，甲方在租赁期间决定对外转让租赁标的物的，乙方放弃优先购买权。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3、除行政或商业拆迁、或合同约定的提前解除条件成就外，任何一方不得随意解除本合同。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4、乙方租赁期间，应按时缴纳物业费、水电费、燃气费、网络费、土地使用税、房产使用税以及政府有关部门规定应缴纳的各种税费。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租赁期间如遇政府拆迁需提前终止合同的，乙方应无条件配合搬离并返还房屋，政府或其他拆迁单位的一切经济补偿、赔偿由甲方享有，与乙方无涉，属于乙方的装修损失参照拆迁评估报告金额由甲方补偿给乙方。双方同意解除合同，未到期的租赁费按实退还，且互不承担违约及赔偿义务。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租赁期满或合同提前解除返还标的物的，乙方进行的固定装修装饰、增添的不可拆除的附属设备设施无偿归甲方所有。其他留在租赁物内的物品视为乙方放弃所有权，甲方有权处置，如产生处置费用由乙方承担。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、乙方承诺无条件配合甲方处理好户外广告事宜,确保第三方租赁并使用广告位。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8、乙方租赁期间，安全责任由乙方负责。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六、合同的解除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1、甲、乙双方经协商一致可以解除合同。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2、有下列情形之一的，甲方有权单方解除合同：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（1）乙方未按约定支付租金或履约保证金达30日的；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（2）乙方违反租赁标的物的用途使用租赁标的物的；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（3）乙方利用租赁标的物进行违法犯罪、损害公共利益等活动或严重妨碍他人正常工作、生活的；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（4）乙方擅自变动租赁标的物的主体和承重结构、或进行扩建的；  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（5）乙方未及时对租赁标的物及附属设施设备进行日常维修、保养，严重影响租赁标的物及附属设施设备使用的；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（6）乙方未按时足额缴纳第五条第4项约定的各项税费，导致甲方损失的，经甲方一次催告仍不缴纳的；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（7）乙方擅自将房屋转租、分租、出借、抵押给第三方的；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（8）法律法规规定的其他可以解除合同的情形。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3、有下列情形之一的，乙方有权单方解除合同：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（1）租赁标的物主体或承重结构存在严重瑕疵，无法修复并影响承租人使用的；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（2）法律法规规定的其他可以解除合同的情形。</w:t>
      </w: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七、不可抗力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发生战争、政策变化、自然灾害等不可抗力致使租赁标的物不能使用的，本合同自然终止，双方互不承担违约及赔偿责任。</w:t>
      </w:r>
    </w:p>
    <w:p>
      <w:pPr>
        <w:rPr>
          <w:rFonts w:hint="eastAsia" w:eastAsia="Times New Roman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八、违约责任</w:t>
      </w:r>
    </w:p>
    <w:p>
      <w:pPr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甲方发生第六条第3款规定的各违约行为的，乙方除享有单方解除合同的权利外，还有权要求甲方按合同年度租金的20%承担违约责任。乙方的实际损失高于违约金的，还可以要求甲方承担实际损失与违约金的差额部分。乙方不行使合同解除权，不影响乙方要求甲方按前述约定承担违约责任的权利。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乙方发生第六条第2款规定的各违约行为的，甲方除享有单方解除合同的权利外，还有权要求乙方按合同年度租金的20%承担违约责任。甲方的实际损失高于违约金的，还可以要求乙方承担实际损失与违约金的差额部分。甲方不行使合同解除权，不影响甲方要求乙方按前述约定承担违约责任的权利。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3、乙方逾期支付租金或其他费用，经甲方催告后仍不支付的，应每日向甲方支付应付未付金额万分之三的违约金，超过30日仍未支付的，甲方有权单方解除协议。</w:t>
      </w:r>
    </w:p>
    <w:p>
      <w:pPr>
        <w:ind w:firstLine="48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4、房屋租赁期限届满双方未能达成新的租赁协议，或者本协议提前解除的，双方应在租赁期满之日，或提前解除协议后七日内腾退并返还租赁房屋及附属设施设备。乙方逾期未归还房屋，按租赁期间租金的</w:t>
      </w:r>
      <w:r>
        <w:rPr>
          <w:rFonts w:hint="eastAsia" w:ascii="宋体" w:hAnsi="宋体"/>
          <w:sz w:val="24"/>
          <w:szCs w:val="24"/>
          <w:u w:val="single"/>
        </w:rPr>
        <w:t>双倍</w:t>
      </w:r>
      <w:r>
        <w:rPr>
          <w:rFonts w:hint="eastAsia" w:ascii="宋体" w:hAnsi="宋体"/>
          <w:sz w:val="24"/>
          <w:szCs w:val="24"/>
        </w:rPr>
        <w:t>标准支付房屋占用费，直至归还房屋之日。</w:t>
      </w: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九、争议的解决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因履行本合同发生争议的，双方协商解决，协商不成的提交租赁标的物所在地的人民法院诉讼解决。</w:t>
      </w: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十、送达</w:t>
      </w:r>
    </w:p>
    <w:p>
      <w:pPr>
        <w:rPr>
          <w:rFonts w:hint="eastAsia" w:eastAsia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双方确认以下地址为双方接收对方通知的地址，一方按下列地址向另一方寄送书面材料的，自寄送之日起</w:t>
      </w:r>
      <w:r>
        <w:rPr>
          <w:rFonts w:eastAsia="Times New Roman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日后视为收到，无论是否被退回或拒收。一方变更联系地址的，应当自变更之日起</w:t>
      </w:r>
      <w:r>
        <w:rPr>
          <w:rFonts w:eastAsia="Times New Roman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日内通知对方、未通知的仍以原地址为准（本条约定适用司法机关送达法律文件）。</w:t>
      </w:r>
    </w:p>
    <w:p>
      <w:pPr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甲方地址：</w:t>
      </w:r>
      <w:bookmarkStart w:id="0" w:name="_GoBack"/>
      <w:bookmarkEnd w:id="0"/>
    </w:p>
    <w:p>
      <w:pPr>
        <w:ind w:firstLine="480"/>
        <w:rPr>
          <w:rFonts w:hint="eastAsia" w:eastAsia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乙方地址：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  </w:t>
      </w:r>
    </w:p>
    <w:p>
      <w:pPr>
        <w:rPr>
          <w:rFonts w:eastAsia="Times New Roman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十一、其它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1、本合同自双方盖章或签字之日起生效。</w:t>
      </w:r>
    </w:p>
    <w:p>
      <w:pPr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2、本合同附件为本合同的有效组成部分。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3、本协议(及附件)一式伍份，其中甲方执叁份，乙方执贰份。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甲方（盖章）：                    乙方（盖章）：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                        法定代表人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或授权代表（签字或盖章）：         或授权代表（签字或盖章）：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日期     年     月     日         日期：   年    月    日</w:t>
      </w:r>
    </w:p>
    <w:p>
      <w:pPr>
        <w:rPr>
          <w:rFonts w:hint="eastAsia" w:eastAsia="Times New Roman"/>
        </w:rPr>
      </w:pPr>
      <w:r>
        <w:rPr>
          <w:rFonts w:eastAsia="Times New Roman"/>
          <w:sz w:val="28"/>
          <w:szCs w:val="28"/>
        </w:rPr>
        <w:t xml:space="preserve">                     </w:t>
      </w:r>
    </w:p>
    <w:p>
      <w:pPr>
        <w:rPr>
          <w:rFonts w:ascii="宋体" w:hAnsi="宋体"/>
          <w:sz w:val="28"/>
          <w:szCs w:val="28"/>
        </w:rPr>
      </w:pPr>
      <w:r>
        <w:rPr>
          <w:rFonts w:eastAsia="Times New Roman"/>
        </w:rPr>
        <w:t xml:space="preserve">                                                   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hint="eastAsia"/>
        </w:rPr>
      </w:pPr>
      <w:r>
        <w:rPr>
          <w:rFonts w:hint="eastAsia" w:ascii="宋体" w:hAnsi="宋体"/>
          <w:sz w:val="28"/>
          <w:szCs w:val="28"/>
        </w:rPr>
        <w:t xml:space="preserve">附件：房屋附属设施、设备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592F6D"/>
    <w:multiLevelType w:val="multilevel"/>
    <w:tmpl w:val="7C592F6D"/>
    <w:lvl w:ilvl="0" w:tentative="0">
      <w:start w:val="2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xMDQ3MjI5Y2UzMTE3YTU4N2ZlZmQ4NzA0NWE2ZTEifQ=="/>
  </w:docVars>
  <w:rsids>
    <w:rsidRoot w:val="00B85B61"/>
    <w:rsid w:val="00A64621"/>
    <w:rsid w:val="00B85B61"/>
    <w:rsid w:val="5DF4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200" w:line="273" w:lineRule="auto"/>
      <w:jc w:val="both"/>
    </w:pPr>
    <w:rPr>
      <w:rFonts w:ascii="??" w:hAnsi="??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489</Words>
  <Characters>2792</Characters>
  <Lines>23</Lines>
  <Paragraphs>6</Paragraphs>
  <TotalTime>11</TotalTime>
  <ScaleCrop>false</ScaleCrop>
  <LinksUpToDate>false</LinksUpToDate>
  <CharactersWithSpaces>3275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2023-11-24T05:54:00Z</dcterms:created>
  <dc:creator>lenovo</dc:creator>
  <cp:lastModifiedBy>Administrator</cp:lastModifiedBy>
  <dcterms:modified xsi:type="dcterms:W3CDTF">2024-01-09T08:46:10Z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A99DD491AC9C4AD7A8253E0841C44E1F_12</vt:lpwstr>
  </property>
</Properties>
</file>